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FE" w:rsidRDefault="002029FE" w:rsidP="002029FE">
      <w:pPr>
        <w:spacing w:after="0" w:line="360" w:lineRule="auto"/>
        <w:jc w:val="both"/>
        <w:rPr>
          <w:rFonts w:ascii="Source Sans Pro" w:hAnsi="Source Sans Pro" w:cs="Arial"/>
          <w:b/>
          <w:u w:val="single"/>
        </w:rPr>
      </w:pPr>
      <w:bookmarkStart w:id="0" w:name="_GoBack"/>
      <w:bookmarkEnd w:id="0"/>
    </w:p>
    <w:p w:rsidR="002029FE" w:rsidRDefault="002029FE" w:rsidP="002029FE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</w:p>
    <w:p w:rsidR="002029FE" w:rsidRPr="00D1797D" w:rsidRDefault="002029FE" w:rsidP="002029FE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  <w:r w:rsidRPr="00D1797D">
        <w:rPr>
          <w:rFonts w:ascii="Source Sans Pro" w:hAnsi="Source Sans Pro"/>
          <w:b/>
        </w:rPr>
        <w:t>Concurs oposició per a la selecció d’una plaça d</w:t>
      </w:r>
      <w:r>
        <w:rPr>
          <w:rFonts w:ascii="Source Sans Pro" w:hAnsi="Source Sans Pro"/>
          <w:b/>
        </w:rPr>
        <w:t>’arquitecte/a</w:t>
      </w:r>
      <w:r w:rsidRPr="00FF4D7A">
        <w:rPr>
          <w:rFonts w:ascii="Source Sans Pro" w:hAnsi="Source Sans Pro" w:cs="SourceSansPro-Regular"/>
          <w:b/>
        </w:rPr>
        <w:t xml:space="preserve">, </w:t>
      </w:r>
      <w:r w:rsidRPr="00FF4D7A">
        <w:rPr>
          <w:rFonts w:ascii="Source Sans Pro" w:hAnsi="Source Sans Pro"/>
          <w:b/>
        </w:rPr>
        <w:t>de l’Escala d’Administració Especial, Sots escala tècnica,</w:t>
      </w:r>
      <w:r w:rsidRPr="00FF4D7A">
        <w:rPr>
          <w:rFonts w:ascii="Source Sans Pro" w:hAnsi="Source Sans Pro" w:cs="SourceSansPro-Regular"/>
          <w:b/>
        </w:rPr>
        <w:t xml:space="preserve"> grup de classificació A, subgrup A1</w:t>
      </w:r>
      <w:r w:rsidRPr="00D1797D">
        <w:rPr>
          <w:rFonts w:ascii="Source Sans Pro" w:hAnsi="Source Sans Pro" w:cs="SourceSansPro-Regular"/>
          <w:b/>
        </w:rPr>
        <w:t>,</w:t>
      </w:r>
      <w:r w:rsidRPr="00FD375C">
        <w:rPr>
          <w:rFonts w:ascii="Source Sans Pro" w:hAnsi="Source Sans Pro"/>
        </w:rPr>
        <w:t xml:space="preserve"> </w:t>
      </w:r>
      <w:r w:rsidRPr="00D1797D">
        <w:rPr>
          <w:rFonts w:ascii="Source Sans Pro" w:hAnsi="Source Sans Pro"/>
          <w:b/>
        </w:rPr>
        <w:t xml:space="preserve">vacant a la Plantilla de personal </w:t>
      </w:r>
      <w:r>
        <w:rPr>
          <w:rFonts w:ascii="Source Sans Pro" w:hAnsi="Source Sans Pro"/>
          <w:b/>
        </w:rPr>
        <w:t xml:space="preserve">funcionari </w:t>
      </w:r>
      <w:r w:rsidRPr="00D1797D">
        <w:rPr>
          <w:rFonts w:ascii="Source Sans Pro" w:hAnsi="Source Sans Pro"/>
          <w:b/>
        </w:rPr>
        <w:t>de l</w:t>
      </w:r>
      <w:r>
        <w:rPr>
          <w:rFonts w:ascii="Source Sans Pro" w:hAnsi="Source Sans Pro"/>
          <w:b/>
        </w:rPr>
        <w:t>’ajuntament de l</w:t>
      </w:r>
      <w:r w:rsidRPr="00D1797D">
        <w:rPr>
          <w:rFonts w:ascii="Source Sans Pro" w:hAnsi="Source Sans Pro"/>
          <w:b/>
        </w:rPr>
        <w:t>a Garriga.</w:t>
      </w:r>
    </w:p>
    <w:p w:rsidR="002029FE" w:rsidRDefault="002029FE" w:rsidP="002029FE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</w:p>
    <w:p w:rsidR="002029FE" w:rsidRPr="00D1797D" w:rsidRDefault="002029FE" w:rsidP="002029FE">
      <w:pPr>
        <w:ind w:right="44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Tercera</w:t>
      </w:r>
      <w:r w:rsidRPr="00D1797D">
        <w:rPr>
          <w:rFonts w:ascii="Source Sans Pro" w:hAnsi="Source Sans Pro"/>
          <w:b/>
        </w:rPr>
        <w:t xml:space="preserve"> prova: </w:t>
      </w:r>
      <w:r>
        <w:rPr>
          <w:rFonts w:ascii="Source Sans Pro" w:hAnsi="Source Sans Pro"/>
          <w:b/>
        </w:rPr>
        <w:t>prova pràctica</w:t>
      </w:r>
      <w:r w:rsidRPr="00D1797D">
        <w:rPr>
          <w:rFonts w:ascii="Source Sans Pro" w:hAnsi="Source Sans Pro"/>
          <w:b/>
        </w:rPr>
        <w:t xml:space="preserve"> </w:t>
      </w:r>
    </w:p>
    <w:p w:rsidR="002029FE" w:rsidRPr="0046061C" w:rsidRDefault="002029FE" w:rsidP="0046061C">
      <w:pPr>
        <w:jc w:val="both"/>
        <w:rPr>
          <w:rFonts w:ascii="Source Sans Pro" w:hAnsi="Source Sans Pro"/>
          <w:b/>
        </w:rPr>
      </w:pPr>
      <w:r w:rsidRPr="00D1797D">
        <w:rPr>
          <w:rFonts w:ascii="Source Sans Pro" w:hAnsi="Source Sans Pro"/>
          <w:b/>
        </w:rPr>
        <w:t>Data: 0</w:t>
      </w:r>
      <w:r>
        <w:rPr>
          <w:rFonts w:ascii="Source Sans Pro" w:hAnsi="Source Sans Pro"/>
          <w:b/>
        </w:rPr>
        <w:t>6</w:t>
      </w:r>
      <w:r w:rsidRPr="00D1797D">
        <w:rPr>
          <w:rFonts w:ascii="Source Sans Pro" w:hAnsi="Source Sans Pro"/>
          <w:b/>
        </w:rPr>
        <w:t>/</w:t>
      </w:r>
      <w:r>
        <w:rPr>
          <w:rFonts w:ascii="Source Sans Pro" w:hAnsi="Source Sans Pro"/>
          <w:b/>
        </w:rPr>
        <w:t>1</w:t>
      </w:r>
      <w:r w:rsidR="0046061C">
        <w:rPr>
          <w:rFonts w:ascii="Source Sans Pro" w:hAnsi="Source Sans Pro"/>
          <w:b/>
        </w:rPr>
        <w:t>0/2025</w:t>
      </w:r>
    </w:p>
    <w:p w:rsidR="002029FE" w:rsidRPr="00A42FBD" w:rsidRDefault="002029FE" w:rsidP="002029FE">
      <w:pPr>
        <w:jc w:val="both"/>
        <w:rPr>
          <w:rFonts w:ascii="Source Sans Pro Light" w:hAnsi="Source Sans Pro Light"/>
          <w:b/>
        </w:rPr>
      </w:pPr>
    </w:p>
    <w:p w:rsidR="002029FE" w:rsidRPr="00DA53BB" w:rsidRDefault="002029FE" w:rsidP="002029FE">
      <w:pPr>
        <w:jc w:val="both"/>
        <w:rPr>
          <w:rFonts w:ascii="Source Sans Pro" w:eastAsia="Calibri" w:hAnsi="Source Sans Pro" w:cs="Calibri"/>
        </w:rPr>
      </w:pPr>
      <w:r w:rsidRPr="00DA53BB">
        <w:rPr>
          <w:rFonts w:ascii="Source Sans Pro" w:eastAsia="Calibri" w:hAnsi="Source Sans Pro" w:cs="Calibri"/>
          <w:b/>
        </w:rPr>
        <w:t>1.</w:t>
      </w:r>
      <w:r w:rsidRPr="00DA53BB">
        <w:rPr>
          <w:rFonts w:ascii="Source Sans Pro" w:eastAsia="Calibri" w:hAnsi="Source Sans Pro" w:cs="Calibri"/>
        </w:rPr>
        <w:t xml:space="preserve"> Es sol·licita llicència urbanística en un solar de 8 m de façana,  qualificat com  zona A2, que admet una edificació de PB+2 amb una fondària edificable de 15 m. L’interior d’illa no és edificable. </w:t>
      </w:r>
    </w:p>
    <w:p w:rsidR="002029FE" w:rsidRPr="00DA53BB" w:rsidRDefault="002029FE" w:rsidP="002029FE">
      <w:pPr>
        <w:jc w:val="both"/>
        <w:rPr>
          <w:rFonts w:ascii="Source Sans Pro" w:eastAsia="Calibri" w:hAnsi="Source Sans Pro" w:cs="Calibri"/>
        </w:rPr>
      </w:pPr>
      <w:r w:rsidRPr="00DA53BB">
        <w:rPr>
          <w:rFonts w:ascii="Source Sans Pro" w:hAnsi="Source Sans Pro"/>
        </w:rPr>
        <w:t>En el solar hi ha construït un edifici de PB</w:t>
      </w:r>
      <w:r w:rsidRPr="00DA53BB">
        <w:rPr>
          <w:rFonts w:ascii="Source Sans Pro" w:eastAsia="Calibri" w:hAnsi="Source Sans Pro" w:cs="Calibri"/>
        </w:rPr>
        <w:t>+1, amb una fondària edificada de 18 m.</w:t>
      </w:r>
    </w:p>
    <w:p w:rsidR="002029FE" w:rsidRDefault="002029FE" w:rsidP="002029FE">
      <w:pPr>
        <w:jc w:val="both"/>
        <w:rPr>
          <w:rFonts w:ascii="Source Sans Pro" w:eastAsia="Calibri" w:hAnsi="Source Sans Pro" w:cs="Calibri"/>
        </w:rPr>
      </w:pPr>
      <w:r w:rsidRPr="00DA53BB">
        <w:rPr>
          <w:rFonts w:ascii="Source Sans Pro" w:eastAsia="Calibri" w:hAnsi="Source Sans Pro" w:cs="Calibri"/>
          <w:b/>
        </w:rPr>
        <w:t>P:</w:t>
      </w:r>
      <w:r w:rsidRPr="00DA53BB">
        <w:rPr>
          <w:rFonts w:ascii="Source Sans Pro" w:hAnsi="Source Sans Pro"/>
        </w:rPr>
        <w:t xml:space="preserve"> </w:t>
      </w:r>
      <w:r w:rsidRPr="00DA53BB">
        <w:rPr>
          <w:rFonts w:ascii="Source Sans Pro" w:eastAsia="Calibri" w:hAnsi="Source Sans Pro" w:cs="Calibri"/>
        </w:rPr>
        <w:t>Justifica si es pot atorgar llicència per remuntar una planta, de forma que l’edifici passi a tenir PB+2, i si la resposta és favorable indica amb quines condicions.</w:t>
      </w:r>
    </w:p>
    <w:p w:rsidR="002029FE" w:rsidRDefault="002029FE" w:rsidP="002029FE">
      <w:pPr>
        <w:jc w:val="both"/>
        <w:rPr>
          <w:rFonts w:ascii="Source Sans Pro" w:eastAsia="Calibri" w:hAnsi="Source Sans Pro" w:cs="Calibri"/>
        </w:rPr>
      </w:pPr>
    </w:p>
    <w:p w:rsidR="002029FE" w:rsidRPr="000863CA" w:rsidRDefault="002029FE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>L’article 108 del TRLUC defineix el concepte de volum disconforme.</w:t>
      </w:r>
    </w:p>
    <w:p w:rsidR="002029FE" w:rsidRPr="000863CA" w:rsidRDefault="002029FE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>L’edifici es troba en situació de volum disconforme ja que la seva fondària edificada (18 m) supera la fondària edificable segons planejament (15 m).</w:t>
      </w:r>
    </w:p>
    <w:p w:rsidR="002029FE" w:rsidRPr="000863CA" w:rsidRDefault="002029FE" w:rsidP="000863CA">
      <w:pPr>
        <w:spacing w:after="0" w:line="240" w:lineRule="auto"/>
        <w:jc w:val="both"/>
        <w:rPr>
          <w:rFonts w:ascii="Source Sans Pro" w:hAnsi="Source Sans Pro" w:cs="Helvetica"/>
          <w:color w:val="0070C0"/>
          <w:shd w:val="clear" w:color="auto" w:fill="FFFFFF"/>
        </w:rPr>
      </w:pPr>
      <w:r w:rsidRPr="000863CA">
        <w:rPr>
          <w:rFonts w:ascii="Source Sans Pro" w:eastAsia="Calibri" w:hAnsi="Source Sans Pro" w:cs="Calibri"/>
          <w:color w:val="0070C0"/>
        </w:rPr>
        <w:t xml:space="preserve">L’article 108 determina que </w:t>
      </w:r>
      <w:r w:rsidR="000863CA" w:rsidRPr="000863CA">
        <w:rPr>
          <w:rFonts w:ascii="Source Sans Pro" w:eastAsia="Calibri" w:hAnsi="Source Sans Pro" w:cs="Calibri"/>
          <w:color w:val="0070C0"/>
        </w:rPr>
        <w:t xml:space="preserve">en </w:t>
      </w:r>
      <w:r w:rsidRPr="000863CA">
        <w:rPr>
          <w:rFonts w:ascii="Source Sans Pro" w:eastAsia="Calibri" w:hAnsi="Source Sans Pro" w:cs="Calibri"/>
          <w:color w:val="0070C0"/>
        </w:rPr>
        <w:t xml:space="preserve">els edificis en volum disconforme </w:t>
      </w:r>
      <w:r w:rsidR="008F670B">
        <w:rPr>
          <w:rFonts w:ascii="Source Sans Pro" w:eastAsia="Calibri" w:hAnsi="Source Sans Pro" w:cs="Calibri"/>
          <w:color w:val="0070C0"/>
        </w:rPr>
        <w:t>s</w:t>
      </w:r>
      <w:r w:rsidR="000863CA" w:rsidRPr="000863CA">
        <w:rPr>
          <w:rFonts w:ascii="Source Sans Pro" w:hAnsi="Source Sans Pro" w:cs="Helvetica"/>
          <w:color w:val="0070C0"/>
          <w:shd w:val="clear" w:color="auto" w:fill="FFFFFF"/>
        </w:rPr>
        <w:t>'hi han d'autoritzar les obres d'increment del volum o del sostre construït d'acord amb els nous paràmetres reguladors del planejament urbanístic, sempre que no comportin un major grau de disconformitat.</w:t>
      </w:r>
    </w:p>
    <w:p w:rsidR="000863CA" w:rsidRPr="000863CA" w:rsidRDefault="000863CA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</w:p>
    <w:p w:rsidR="002029FE" w:rsidRPr="000863CA" w:rsidRDefault="000863CA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 xml:space="preserve">Per ampliar d’acord amb els nous paràmetres del planejament, cal calcular quin és </w:t>
      </w:r>
      <w:r w:rsidR="002029FE" w:rsidRPr="000863CA">
        <w:rPr>
          <w:rFonts w:ascii="Source Sans Pro" w:eastAsia="Calibri" w:hAnsi="Source Sans Pro" w:cs="Calibri"/>
          <w:color w:val="0070C0"/>
        </w:rPr>
        <w:t>el sostre màxim que defineix el planejament.</w:t>
      </w:r>
      <w:r w:rsidRPr="000863CA">
        <w:rPr>
          <w:rFonts w:ascii="Source Sans Pro" w:eastAsia="Calibri" w:hAnsi="Source Sans Pro" w:cs="Calibri"/>
          <w:color w:val="0070C0"/>
        </w:rPr>
        <w:t xml:space="preserve"> Aquest sostre no es podrà superar.</w:t>
      </w:r>
    </w:p>
    <w:p w:rsidR="002029FE" w:rsidRPr="000863CA" w:rsidRDefault="002029FE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</w:p>
    <w:p w:rsidR="002029FE" w:rsidRPr="000863CA" w:rsidRDefault="002029FE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 xml:space="preserve">En aquest cas el sostre màxim del planejament és de 8m façana x 15 m fondària x </w:t>
      </w:r>
      <w:r w:rsidR="00B13667" w:rsidRPr="000863CA">
        <w:rPr>
          <w:rFonts w:ascii="Source Sans Pro" w:eastAsia="Calibri" w:hAnsi="Source Sans Pro" w:cs="Calibri"/>
          <w:color w:val="0070C0"/>
        </w:rPr>
        <w:t xml:space="preserve">3 plantes = </w:t>
      </w:r>
    </w:p>
    <w:p w:rsidR="00A2396F" w:rsidRPr="000863CA" w:rsidRDefault="00A2396F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>360 m2.</w:t>
      </w:r>
    </w:p>
    <w:p w:rsidR="00A2396F" w:rsidRPr="000863CA" w:rsidRDefault="00A2396F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>El sostre edificat és de 8 m façana X 18 m fondària X 2 plantes = 288 m2.</w:t>
      </w:r>
    </w:p>
    <w:p w:rsidR="00A2396F" w:rsidRPr="000863CA" w:rsidRDefault="00A2396F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>Per tant, resta un potencial de sostre edificable de (360 – 288 ) = 72 m2.</w:t>
      </w:r>
    </w:p>
    <w:p w:rsidR="00A2396F" w:rsidRPr="000863CA" w:rsidRDefault="00A2396F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</w:p>
    <w:p w:rsidR="00B13667" w:rsidRPr="000863CA" w:rsidRDefault="00A2396F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>Es podrà atorgar llicència per construir part de la planta segona, amb una fondària de 72</w:t>
      </w:r>
      <w:r w:rsidR="00B13667" w:rsidRPr="000863CA">
        <w:rPr>
          <w:rFonts w:ascii="Source Sans Pro" w:eastAsia="Calibri" w:hAnsi="Source Sans Pro" w:cs="Calibri"/>
          <w:color w:val="0070C0"/>
        </w:rPr>
        <w:t xml:space="preserve"> </w:t>
      </w:r>
      <w:r w:rsidR="0046061C" w:rsidRPr="000863CA">
        <w:rPr>
          <w:rFonts w:ascii="Source Sans Pro" w:eastAsia="Calibri" w:hAnsi="Source Sans Pro" w:cs="Calibri"/>
          <w:color w:val="0070C0"/>
        </w:rPr>
        <w:t>/8 = 9 m.</w:t>
      </w:r>
    </w:p>
    <w:p w:rsidR="0046061C" w:rsidRPr="000863CA" w:rsidRDefault="0046061C" w:rsidP="000863CA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0863CA">
        <w:rPr>
          <w:rFonts w:ascii="Source Sans Pro" w:eastAsia="Calibri" w:hAnsi="Source Sans Pro" w:cs="Calibri"/>
          <w:color w:val="0070C0"/>
        </w:rPr>
        <w:t>L’ampliació ha de quedar alineada a façana, i per tant quedarà reculada 9 m respecte la fondària edificada de l’edifici existent.</w:t>
      </w:r>
    </w:p>
    <w:p w:rsidR="0046061C" w:rsidRPr="002029FE" w:rsidRDefault="0046061C" w:rsidP="002029FE">
      <w:pPr>
        <w:jc w:val="both"/>
        <w:rPr>
          <w:rFonts w:ascii="Source Sans Pro" w:eastAsia="Calibri" w:hAnsi="Source Sans Pro" w:cs="Calibri"/>
          <w:color w:val="0070C0"/>
        </w:rPr>
      </w:pP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>( 3 PUNTS)</w:t>
      </w:r>
    </w:p>
    <w:p w:rsidR="002029FE" w:rsidRDefault="002029FE" w:rsidP="002029FE">
      <w:pPr>
        <w:jc w:val="both"/>
        <w:rPr>
          <w:rFonts w:ascii="Source Sans Pro" w:hAnsi="Source Sans Pro"/>
        </w:rPr>
      </w:pPr>
    </w:p>
    <w:p w:rsidR="000863CA" w:rsidRDefault="000863CA" w:rsidP="002029FE">
      <w:pPr>
        <w:jc w:val="both"/>
        <w:rPr>
          <w:rFonts w:ascii="Source Sans Pro" w:hAnsi="Source Sans Pro"/>
        </w:rPr>
      </w:pPr>
    </w:p>
    <w:p w:rsidR="000863CA" w:rsidRDefault="000863CA" w:rsidP="002029FE">
      <w:pPr>
        <w:jc w:val="both"/>
        <w:rPr>
          <w:rFonts w:ascii="Source Sans Pro" w:hAnsi="Source Sans Pro"/>
        </w:rPr>
      </w:pPr>
    </w:p>
    <w:p w:rsidR="000863CA" w:rsidRPr="00DA53BB" w:rsidRDefault="000863CA" w:rsidP="002029FE">
      <w:pPr>
        <w:jc w:val="both"/>
        <w:rPr>
          <w:rFonts w:ascii="Source Sans Pro" w:hAnsi="Source Sans Pro"/>
        </w:rPr>
      </w:pP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2.</w:t>
      </w:r>
      <w:r w:rsidRPr="00DA53BB">
        <w:rPr>
          <w:rFonts w:ascii="Source Sans Pro" w:hAnsi="Source Sans Pro"/>
        </w:rPr>
        <w:t xml:space="preserve"> Es sol·licita llicència urbanística d’enderroc i d’obra nova en una finca afectada pel sistema de vialitat en una fondària de 2.00 metres.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 xml:space="preserve">La finca compleix la resta de paràmetres urbanístics compatibles amb la petició formulada. 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P:</w:t>
      </w:r>
      <w:r w:rsidRPr="00DA53BB">
        <w:rPr>
          <w:rFonts w:ascii="Source Sans Pro" w:hAnsi="Source Sans Pro"/>
        </w:rPr>
        <w:t xml:space="preserve"> Indica quins són els tràmits a realitzar per tal que la finca assoleixi la condició de solar. 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>(2 PUNTS)</w:t>
      </w:r>
    </w:p>
    <w:p w:rsidR="002029FE" w:rsidRDefault="002029FE" w:rsidP="002029FE">
      <w:pPr>
        <w:jc w:val="both"/>
        <w:rPr>
          <w:rFonts w:ascii="Source Sans Pro" w:hAnsi="Source Sans Pro"/>
          <w:b/>
        </w:rPr>
      </w:pPr>
    </w:p>
    <w:p w:rsidR="005C7E70" w:rsidRPr="00412268" w:rsidRDefault="005C7E70" w:rsidP="002029FE">
      <w:pPr>
        <w:jc w:val="both"/>
        <w:rPr>
          <w:rFonts w:ascii="Source Sans Pro" w:hAnsi="Source Sans Pro"/>
          <w:b/>
          <w:color w:val="0070C0"/>
        </w:rPr>
      </w:pPr>
      <w:r w:rsidRPr="00412268">
        <w:rPr>
          <w:rFonts w:ascii="Source Sans Pro" w:hAnsi="Source Sans Pro"/>
          <w:b/>
          <w:color w:val="0070C0"/>
        </w:rPr>
        <w:t xml:space="preserve">L’article 29  </w:t>
      </w:r>
      <w:r w:rsidR="00EC4149" w:rsidRPr="00412268">
        <w:rPr>
          <w:rFonts w:ascii="Source Sans Pro" w:hAnsi="Source Sans Pro"/>
          <w:b/>
          <w:color w:val="0070C0"/>
        </w:rPr>
        <w:t xml:space="preserve">del TRLUC </w:t>
      </w:r>
      <w:r w:rsidRPr="00412268">
        <w:rPr>
          <w:rFonts w:ascii="Source Sans Pro" w:hAnsi="Source Sans Pro"/>
          <w:b/>
          <w:color w:val="0070C0"/>
        </w:rPr>
        <w:t>defineix la condició de solar</w:t>
      </w:r>
      <w:r w:rsidR="00EC4149" w:rsidRPr="00412268">
        <w:rPr>
          <w:rFonts w:ascii="Source Sans Pro" w:hAnsi="Source Sans Pro"/>
          <w:b/>
          <w:color w:val="0070C0"/>
        </w:rPr>
        <w:t>.</w:t>
      </w:r>
    </w:p>
    <w:p w:rsidR="00EC4149" w:rsidRPr="00412268" w:rsidRDefault="00EC4149" w:rsidP="00412268">
      <w:pPr>
        <w:pStyle w:val="NormalWeb"/>
        <w:spacing w:before="0" w:beforeAutospacing="0" w:after="150" w:afterAutospacing="0"/>
        <w:jc w:val="both"/>
        <w:rPr>
          <w:rFonts w:ascii="Source Sans Pro" w:hAnsi="Source Sans Pro" w:cs="Helvetica"/>
          <w:color w:val="0070C0"/>
          <w:sz w:val="22"/>
          <w:szCs w:val="22"/>
        </w:rPr>
      </w:pPr>
      <w:r w:rsidRPr="00412268">
        <w:rPr>
          <w:rFonts w:ascii="Source Sans Pro" w:hAnsi="Source Sans Pro" w:cs="Helvetica"/>
          <w:color w:val="0070C0"/>
          <w:sz w:val="22"/>
          <w:szCs w:val="22"/>
        </w:rPr>
        <w:t>Els terrenys han d’estar urban</w:t>
      </w:r>
      <w:r w:rsidR="00412268" w:rsidRPr="00412268">
        <w:rPr>
          <w:rFonts w:ascii="Source Sans Pro" w:hAnsi="Source Sans Pro" w:cs="Helvetica"/>
          <w:color w:val="0070C0"/>
          <w:sz w:val="22"/>
          <w:szCs w:val="22"/>
        </w:rPr>
        <w:t>it</w:t>
      </w:r>
      <w:r w:rsidRPr="00412268">
        <w:rPr>
          <w:rFonts w:ascii="Source Sans Pro" w:hAnsi="Source Sans Pro" w:cs="Helvetica"/>
          <w:color w:val="0070C0"/>
          <w:sz w:val="22"/>
          <w:szCs w:val="22"/>
        </w:rPr>
        <w:t>zats, disposar dels serveis bàsics, afrontar amb una via pavimentada i amb enllumenat p</w:t>
      </w:r>
      <w:r w:rsidR="00412268">
        <w:rPr>
          <w:rFonts w:ascii="Source Sans Pro" w:hAnsi="Source Sans Pro" w:cs="Helvetica"/>
          <w:color w:val="0070C0"/>
          <w:sz w:val="22"/>
          <w:szCs w:val="22"/>
        </w:rPr>
        <w:t>úblic, i tenir assenyalades ali</w:t>
      </w:r>
      <w:r w:rsidRPr="00412268">
        <w:rPr>
          <w:rFonts w:ascii="Source Sans Pro" w:hAnsi="Source Sans Pro" w:cs="Helvetica"/>
          <w:color w:val="0070C0"/>
          <w:sz w:val="22"/>
          <w:szCs w:val="22"/>
        </w:rPr>
        <w:t>n</w:t>
      </w:r>
      <w:r w:rsidR="00412268">
        <w:rPr>
          <w:rFonts w:ascii="Source Sans Pro" w:hAnsi="Source Sans Pro" w:cs="Helvetica"/>
          <w:color w:val="0070C0"/>
          <w:sz w:val="22"/>
          <w:szCs w:val="22"/>
        </w:rPr>
        <w:t>e</w:t>
      </w:r>
      <w:r w:rsidRPr="00412268">
        <w:rPr>
          <w:rFonts w:ascii="Source Sans Pro" w:hAnsi="Source Sans Pro" w:cs="Helvetica"/>
          <w:color w:val="0070C0"/>
          <w:sz w:val="22"/>
          <w:szCs w:val="22"/>
        </w:rPr>
        <w:t xml:space="preserve">acions i rasants.  </w:t>
      </w:r>
    </w:p>
    <w:p w:rsidR="00A258A6" w:rsidRDefault="00412268" w:rsidP="002029FE">
      <w:pPr>
        <w:jc w:val="both"/>
        <w:rPr>
          <w:rFonts w:ascii="Source Sans Pro" w:hAnsi="Source Sans Pro"/>
          <w:color w:val="0070C0"/>
        </w:rPr>
      </w:pPr>
      <w:r w:rsidRPr="00412268">
        <w:rPr>
          <w:rFonts w:ascii="Source Sans Pro" w:hAnsi="Source Sans Pro"/>
          <w:color w:val="0070C0"/>
        </w:rPr>
        <w:t xml:space="preserve">Els passos a seguir </w:t>
      </w:r>
      <w:r w:rsidR="00473229">
        <w:rPr>
          <w:rFonts w:ascii="Source Sans Pro" w:hAnsi="Source Sans Pro"/>
          <w:color w:val="0070C0"/>
        </w:rPr>
        <w:t>per part del propietari de la finca inicial són:</w:t>
      </w:r>
    </w:p>
    <w:p w:rsidR="00473229" w:rsidRPr="00473229" w:rsidRDefault="00473229" w:rsidP="00473229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>
        <w:rPr>
          <w:rFonts w:ascii="Source Sans Pro" w:hAnsi="Source Sans Pro"/>
          <w:color w:val="0070C0"/>
        </w:rPr>
        <w:t>Sol·licitar i obtenir la llicència d’enderroc de l’edificació existent.</w:t>
      </w:r>
    </w:p>
    <w:p w:rsidR="00A258A6" w:rsidRPr="00412268" w:rsidRDefault="00473229" w:rsidP="00A258A6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>
        <w:rPr>
          <w:rFonts w:ascii="Source Sans Pro" w:hAnsi="Source Sans Pro"/>
          <w:color w:val="0070C0"/>
        </w:rPr>
        <w:t>S</w:t>
      </w:r>
      <w:r w:rsidR="00412268">
        <w:rPr>
          <w:rFonts w:ascii="Source Sans Pro" w:hAnsi="Source Sans Pro"/>
          <w:color w:val="0070C0"/>
        </w:rPr>
        <w:t>ol·licitar i o</w:t>
      </w:r>
      <w:r w:rsidR="00A258A6" w:rsidRPr="00412268">
        <w:rPr>
          <w:rFonts w:ascii="Source Sans Pro" w:hAnsi="Source Sans Pro"/>
          <w:color w:val="0070C0"/>
        </w:rPr>
        <w:t>btenir llicència per parcel·lar la finca ini</w:t>
      </w:r>
      <w:r w:rsidR="00412268">
        <w:rPr>
          <w:rFonts w:ascii="Source Sans Pro" w:hAnsi="Source Sans Pro"/>
          <w:color w:val="0070C0"/>
        </w:rPr>
        <w:t>cial en due</w:t>
      </w:r>
      <w:r w:rsidR="00A258A6" w:rsidRPr="00412268">
        <w:rPr>
          <w:rFonts w:ascii="Source Sans Pro" w:hAnsi="Source Sans Pro"/>
          <w:color w:val="0070C0"/>
        </w:rPr>
        <w:t>s</w:t>
      </w:r>
      <w:r w:rsidR="00412268">
        <w:rPr>
          <w:rFonts w:ascii="Source Sans Pro" w:hAnsi="Source Sans Pro"/>
          <w:color w:val="0070C0"/>
        </w:rPr>
        <w:t xml:space="preserve"> </w:t>
      </w:r>
      <w:r w:rsidR="00A258A6" w:rsidRPr="00412268">
        <w:rPr>
          <w:rFonts w:ascii="Source Sans Pro" w:hAnsi="Source Sans Pro"/>
          <w:color w:val="0070C0"/>
        </w:rPr>
        <w:t xml:space="preserve">finques, una finca </w:t>
      </w:r>
      <w:r w:rsidR="00412268">
        <w:rPr>
          <w:rFonts w:ascii="Source Sans Pro" w:hAnsi="Source Sans Pro"/>
          <w:color w:val="0070C0"/>
        </w:rPr>
        <w:t xml:space="preserve">privada </w:t>
      </w:r>
      <w:r w:rsidR="00A258A6" w:rsidRPr="00412268">
        <w:rPr>
          <w:rFonts w:ascii="Source Sans Pro" w:hAnsi="Source Sans Pro"/>
          <w:color w:val="0070C0"/>
        </w:rPr>
        <w:t xml:space="preserve">qualificada de zona i l’altra </w:t>
      </w:r>
      <w:r w:rsidR="00412268">
        <w:rPr>
          <w:rFonts w:ascii="Source Sans Pro" w:hAnsi="Source Sans Pro"/>
          <w:color w:val="0070C0"/>
        </w:rPr>
        <w:t xml:space="preserve">finca </w:t>
      </w:r>
      <w:r w:rsidR="00A258A6" w:rsidRPr="00412268">
        <w:rPr>
          <w:rFonts w:ascii="Source Sans Pro" w:hAnsi="Source Sans Pro"/>
          <w:color w:val="0070C0"/>
        </w:rPr>
        <w:t>qualificada de sistema viari.</w:t>
      </w:r>
    </w:p>
    <w:p w:rsidR="00A258A6" w:rsidRPr="00412268" w:rsidRDefault="00A258A6" w:rsidP="00A258A6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 w:rsidRPr="00412268">
        <w:rPr>
          <w:rFonts w:ascii="Source Sans Pro" w:hAnsi="Source Sans Pro"/>
          <w:color w:val="0070C0"/>
        </w:rPr>
        <w:t>Cedir a l’ajuntament  la finca qualificada de sistema viari .</w:t>
      </w:r>
      <w:r w:rsidR="00473229">
        <w:rPr>
          <w:rFonts w:ascii="Source Sans Pro" w:hAnsi="Source Sans Pro"/>
          <w:color w:val="0070C0"/>
        </w:rPr>
        <w:t xml:space="preserve"> Aquesta cessió s’ha de fer lliure de càrregues, per això s’ha d’enderrocar abans l’e</w:t>
      </w:r>
      <w:r w:rsidR="00B53399">
        <w:rPr>
          <w:rFonts w:ascii="Source Sans Pro" w:hAnsi="Source Sans Pro"/>
          <w:color w:val="0070C0"/>
        </w:rPr>
        <w:t xml:space="preserve">difici que ocupa el sòl que s’ha de cedir com a vial. </w:t>
      </w:r>
    </w:p>
    <w:p w:rsidR="00A258A6" w:rsidRPr="00B53399" w:rsidRDefault="00412268" w:rsidP="002029FE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>
        <w:rPr>
          <w:rFonts w:ascii="Source Sans Pro" w:hAnsi="Source Sans Pro"/>
          <w:color w:val="0070C0"/>
        </w:rPr>
        <w:t>Urbanitzar la part cedida, que formarà el front a vial de la finca privad</w:t>
      </w:r>
    </w:p>
    <w:p w:rsidR="00A258A6" w:rsidRDefault="00A258A6" w:rsidP="002029FE">
      <w:pPr>
        <w:jc w:val="both"/>
        <w:rPr>
          <w:rFonts w:ascii="Source Sans Pro" w:hAnsi="Source Sans Pro"/>
          <w:b/>
        </w:rPr>
      </w:pPr>
    </w:p>
    <w:p w:rsidR="00A258A6" w:rsidRPr="00DA53BB" w:rsidRDefault="00A258A6" w:rsidP="002029FE">
      <w:pPr>
        <w:jc w:val="both"/>
        <w:rPr>
          <w:rFonts w:ascii="Source Sans Pro" w:hAnsi="Source Sans Pro"/>
          <w:b/>
        </w:rPr>
      </w:pP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3.</w:t>
      </w:r>
      <w:r w:rsidRPr="00DA53BB">
        <w:rPr>
          <w:rFonts w:ascii="Source Sans Pro" w:hAnsi="Source Sans Pro"/>
        </w:rPr>
        <w:t xml:space="preserve"> </w:t>
      </w:r>
      <w:r w:rsidRPr="00DA53BB">
        <w:rPr>
          <w:rFonts w:ascii="Source Sans Pro" w:hAnsi="Source Sans Pro"/>
          <w:b/>
        </w:rPr>
        <w:t>P:</w:t>
      </w:r>
      <w:r w:rsidRPr="00DA53BB">
        <w:rPr>
          <w:rFonts w:ascii="Source Sans Pro" w:hAnsi="Source Sans Pro"/>
        </w:rPr>
        <w:t xml:space="preserve"> En relació als tràmits a realitzar de la pregunta anterior, relaciona tota la documentació que haurà d’aportar la propietat. </w:t>
      </w:r>
    </w:p>
    <w:p w:rsidR="002029FE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>( 2 PUNTS)</w:t>
      </w:r>
    </w:p>
    <w:p w:rsidR="007E15A5" w:rsidRPr="00C83AB0" w:rsidRDefault="007E15A5" w:rsidP="002029FE">
      <w:pPr>
        <w:jc w:val="both"/>
        <w:rPr>
          <w:rFonts w:ascii="Source Sans Pro" w:hAnsi="Source Sans Pro"/>
          <w:color w:val="0070C0"/>
        </w:rPr>
      </w:pPr>
      <w:r w:rsidRPr="00C83AB0">
        <w:rPr>
          <w:rFonts w:ascii="Source Sans Pro" w:hAnsi="Source Sans Pro"/>
          <w:color w:val="0070C0"/>
        </w:rPr>
        <w:t>Per a la llicència d’enderroc:</w:t>
      </w:r>
    </w:p>
    <w:p w:rsidR="007E15A5" w:rsidRPr="00C83AB0" w:rsidRDefault="007E15A5" w:rsidP="007E15A5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 w:rsidRPr="00C83AB0">
        <w:rPr>
          <w:rFonts w:ascii="Source Sans Pro" w:hAnsi="Source Sans Pro"/>
          <w:color w:val="0070C0"/>
        </w:rPr>
        <w:t>Projecte d’enderroc</w:t>
      </w:r>
      <w:r w:rsidR="00C72265">
        <w:rPr>
          <w:rFonts w:ascii="Source Sans Pro" w:hAnsi="Source Sans Pro"/>
          <w:color w:val="0070C0"/>
        </w:rPr>
        <w:t xml:space="preserve"> visat (segons Decret de visat)</w:t>
      </w:r>
    </w:p>
    <w:p w:rsidR="007E15A5" w:rsidRDefault="007E15A5" w:rsidP="007E15A5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 w:rsidRPr="00C83AB0">
        <w:rPr>
          <w:rFonts w:ascii="Source Sans Pro" w:hAnsi="Source Sans Pro"/>
          <w:color w:val="0070C0"/>
        </w:rPr>
        <w:t>Documentació sobre la gestió de residus</w:t>
      </w:r>
    </w:p>
    <w:p w:rsidR="00C72265" w:rsidRPr="00C72265" w:rsidRDefault="00C72265" w:rsidP="00C72265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>
        <w:rPr>
          <w:rFonts w:ascii="Source Sans Pro" w:hAnsi="Source Sans Pro"/>
          <w:color w:val="0070C0"/>
        </w:rPr>
        <w:t>En cas que hi hagi fibrociment, documentació Pla de retirada.</w:t>
      </w:r>
    </w:p>
    <w:p w:rsidR="007E15A5" w:rsidRPr="00C83AB0" w:rsidRDefault="007E15A5" w:rsidP="002029FE">
      <w:pPr>
        <w:jc w:val="both"/>
        <w:rPr>
          <w:rFonts w:ascii="Source Sans Pro" w:hAnsi="Source Sans Pro"/>
          <w:color w:val="0070C0"/>
        </w:rPr>
      </w:pPr>
    </w:p>
    <w:p w:rsidR="00B53399" w:rsidRPr="00221AFF" w:rsidRDefault="00B53399" w:rsidP="00221AFF">
      <w:pPr>
        <w:jc w:val="both"/>
        <w:rPr>
          <w:rFonts w:ascii="Source Sans Pro" w:hAnsi="Source Sans Pro"/>
          <w:color w:val="0070C0"/>
        </w:rPr>
      </w:pPr>
      <w:r w:rsidRPr="00221AFF">
        <w:rPr>
          <w:rFonts w:ascii="Source Sans Pro" w:hAnsi="Source Sans Pro"/>
          <w:color w:val="0070C0"/>
        </w:rPr>
        <w:t>Per la llicència de parcel·lació</w:t>
      </w:r>
      <w:r w:rsidR="00314572" w:rsidRPr="00221AFF">
        <w:rPr>
          <w:rFonts w:ascii="Source Sans Pro" w:hAnsi="Source Sans Pro"/>
          <w:color w:val="0070C0"/>
        </w:rPr>
        <w:t>:</w:t>
      </w:r>
      <w:r w:rsidR="00C72265" w:rsidRPr="00221AFF">
        <w:rPr>
          <w:rFonts w:ascii="Source Sans Pro" w:hAnsi="Source Sans Pro"/>
          <w:color w:val="0070C0"/>
        </w:rPr>
        <w:t xml:space="preserve"> (segons </w:t>
      </w:r>
      <w:r w:rsidR="00221AFF" w:rsidRPr="00221AFF">
        <w:rPr>
          <w:rFonts w:ascii="Source Sans Pro" w:hAnsi="Source Sans Pro"/>
          <w:color w:val="0070C0"/>
        </w:rPr>
        <w:t>L’article 28 del Reglament sobre protecció de</w:t>
      </w:r>
      <w:r w:rsidR="00221AFF">
        <w:rPr>
          <w:rFonts w:ascii="Source Sans Pro" w:hAnsi="Source Sans Pro"/>
          <w:color w:val="0070C0"/>
        </w:rPr>
        <w:t xml:space="preserve"> la legalitat urbanística , </w:t>
      </w:r>
      <w:r w:rsidR="00221AFF" w:rsidRPr="00221AFF">
        <w:rPr>
          <w:rFonts w:ascii="Source Sans Pro" w:hAnsi="Source Sans Pro"/>
          <w:color w:val="0070C0"/>
        </w:rPr>
        <w:t>Decret 64/2014)</w:t>
      </w:r>
    </w:p>
    <w:p w:rsidR="00314572" w:rsidRPr="00C83AB0" w:rsidRDefault="00314572" w:rsidP="00314572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 w:rsidRPr="00C83AB0">
        <w:rPr>
          <w:rFonts w:ascii="Source Sans Pro" w:hAnsi="Source Sans Pro"/>
          <w:color w:val="0070C0"/>
        </w:rPr>
        <w:t xml:space="preserve">Projecte de parcel·lació </w:t>
      </w:r>
    </w:p>
    <w:p w:rsidR="007E15A5" w:rsidRPr="00C83AB0" w:rsidRDefault="007E15A5" w:rsidP="00314572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 w:rsidRPr="00C83AB0">
        <w:rPr>
          <w:rFonts w:ascii="Source Sans Pro" w:hAnsi="Source Sans Pro"/>
          <w:color w:val="0070C0"/>
        </w:rPr>
        <w:t>Nota simple registral de la finca</w:t>
      </w:r>
    </w:p>
    <w:p w:rsidR="007E15A5" w:rsidRPr="00410BE6" w:rsidRDefault="007E15A5" w:rsidP="00314572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color w:val="0070C0"/>
        </w:rPr>
      </w:pPr>
      <w:r w:rsidRPr="00410BE6">
        <w:rPr>
          <w:rFonts w:ascii="Source Sans Pro" w:hAnsi="Source Sans Pro"/>
          <w:color w:val="0070C0"/>
        </w:rPr>
        <w:t xml:space="preserve">Proforma de l’escriptura de </w:t>
      </w:r>
      <w:r w:rsidR="00992B9C" w:rsidRPr="00410BE6">
        <w:rPr>
          <w:rFonts w:ascii="Source Sans Pro" w:hAnsi="Source Sans Pro"/>
          <w:color w:val="0070C0"/>
        </w:rPr>
        <w:t xml:space="preserve">parcel·lació. </w:t>
      </w:r>
    </w:p>
    <w:p w:rsidR="00314572" w:rsidRDefault="00314572" w:rsidP="00410BE6">
      <w:pPr>
        <w:jc w:val="both"/>
        <w:rPr>
          <w:rFonts w:ascii="Source Sans Pro" w:hAnsi="Source Sans Pro"/>
        </w:rPr>
      </w:pPr>
    </w:p>
    <w:p w:rsidR="00314572" w:rsidRPr="00DA53BB" w:rsidRDefault="00314572" w:rsidP="002029FE">
      <w:pPr>
        <w:jc w:val="both"/>
        <w:rPr>
          <w:rFonts w:ascii="Source Sans Pro" w:hAnsi="Source Sans Pro"/>
        </w:rPr>
      </w:pPr>
    </w:p>
    <w:p w:rsidR="002029FE" w:rsidRPr="00DA53BB" w:rsidRDefault="002029FE" w:rsidP="002029FE">
      <w:pPr>
        <w:jc w:val="both"/>
        <w:rPr>
          <w:rFonts w:ascii="Source Sans Pro" w:hAnsi="Source Sans Pro"/>
        </w:rPr>
      </w:pPr>
    </w:p>
    <w:p w:rsidR="002029FE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4.</w:t>
      </w:r>
      <w:r w:rsidRPr="00DA53BB">
        <w:rPr>
          <w:rFonts w:ascii="Source Sans Pro" w:hAnsi="Source Sans Pro"/>
        </w:rPr>
        <w:t xml:space="preserve"> Un carrer urbà secundari de  la Garriga d’amplada 12.00 metres amb voreres accessibles, doble sentit de circulació i   sense espai per aparcament. </w:t>
      </w:r>
    </w:p>
    <w:p w:rsidR="00B53399" w:rsidRDefault="00B53399" w:rsidP="002029FE">
      <w:pPr>
        <w:jc w:val="both"/>
        <w:rPr>
          <w:rFonts w:ascii="Source Sans Pro" w:hAnsi="Source Sans Pro"/>
        </w:rPr>
      </w:pPr>
    </w:p>
    <w:p w:rsidR="00B53399" w:rsidRDefault="00B53399" w:rsidP="002029FE">
      <w:pPr>
        <w:jc w:val="both"/>
        <w:rPr>
          <w:rFonts w:ascii="Source Sans Pro" w:hAnsi="Source Sans Pro"/>
        </w:rPr>
      </w:pPr>
    </w:p>
    <w:p w:rsidR="00B53399" w:rsidRPr="00DA53BB" w:rsidRDefault="00B53399" w:rsidP="002029FE">
      <w:pPr>
        <w:jc w:val="both"/>
        <w:rPr>
          <w:rFonts w:ascii="Source Sans Pro" w:hAnsi="Source Sans Pro"/>
        </w:rPr>
      </w:pP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P:</w:t>
      </w:r>
      <w:r w:rsidRPr="00DA53BB">
        <w:rPr>
          <w:rFonts w:ascii="Source Sans Pro" w:hAnsi="Source Sans Pro"/>
        </w:rPr>
        <w:t xml:space="preserve"> Dibuixa la secció  del carrer en la que aparegui: els gruixos i material dels ferms i dels paviments i la ubicació dels serveis urbans,  amb acotació aproximada. 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>(3 PUNTS)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</w:p>
    <w:p w:rsidR="002029FE" w:rsidRDefault="002029FE" w:rsidP="002029FE">
      <w:pPr>
        <w:jc w:val="both"/>
        <w:rPr>
          <w:rFonts w:ascii="Source Sans Pro" w:hAnsi="Source Sans Pro"/>
        </w:rPr>
      </w:pPr>
    </w:p>
    <w:p w:rsidR="00221AFF" w:rsidRPr="00DA53BB" w:rsidRDefault="00221AFF" w:rsidP="002029FE">
      <w:pPr>
        <w:jc w:val="both"/>
        <w:rPr>
          <w:rFonts w:ascii="Source Sans Pro" w:hAnsi="Source Sans Pro"/>
        </w:rPr>
      </w:pP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5.</w:t>
      </w:r>
      <w:r w:rsidRPr="00DA53BB">
        <w:rPr>
          <w:rFonts w:ascii="Source Sans Pro" w:hAnsi="Source Sans Pro"/>
        </w:rPr>
        <w:t xml:space="preserve"> Ets el/la director/a  d’obres d’urbanització d’un vial que promou i finança l’Ajuntament. Durant l’execució de les obres apareixen tot un seguit d’incidències. Respon breument com actuaries davant d’aquestes situacions:</w:t>
      </w:r>
    </w:p>
    <w:p w:rsidR="002029FE" w:rsidRPr="00DA53BB" w:rsidRDefault="002029FE" w:rsidP="002029FE">
      <w:pPr>
        <w:ind w:left="1134"/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i)</w:t>
      </w:r>
      <w:r w:rsidRPr="00DA53BB">
        <w:rPr>
          <w:rFonts w:ascii="Source Sans Pro" w:hAnsi="Source Sans Pro"/>
        </w:rPr>
        <w:t xml:space="preserve"> Apareixen resten arqueològics no previstes. </w:t>
      </w:r>
    </w:p>
    <w:p w:rsidR="002029FE" w:rsidRPr="00DA53BB" w:rsidRDefault="002029FE" w:rsidP="002029FE">
      <w:pPr>
        <w:ind w:left="1134"/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ii)</w:t>
      </w:r>
      <w:r w:rsidRPr="00DA53BB">
        <w:rPr>
          <w:rFonts w:ascii="Source Sans Pro" w:hAnsi="Source Sans Pro"/>
        </w:rPr>
        <w:t xml:space="preserve"> A conseqüència de les compactacions dels vials, hi ha un veí que t’informa que han aparegut unes esquerdes a casa seva.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>(3 PUNTS)</w:t>
      </w:r>
    </w:p>
    <w:p w:rsidR="00FD3916" w:rsidRPr="00FD3916" w:rsidRDefault="00FD3916" w:rsidP="00FD3916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FD3916">
        <w:rPr>
          <w:rFonts w:ascii="Source Sans Pro" w:eastAsia="Calibri" w:hAnsi="Source Sans Pro" w:cs="Calibri"/>
          <w:color w:val="0070C0"/>
        </w:rPr>
        <w:t>Aturant immediatament les obres allà on hagin aparegut les restes, protegint-les mentre no s’hi pugui actuar, contactant (i contractant) una empresa professional d’arqueologia que pugui encarregar-se de la seva documentació i tramitant el permís d’intervenció amb el Servei d’arqueologia del Dept de Cultura de la Generalitat, tal com preveu la legislació vigent.</w:t>
      </w:r>
    </w:p>
    <w:p w:rsidR="002029FE" w:rsidRDefault="002029FE" w:rsidP="002029FE">
      <w:pPr>
        <w:jc w:val="both"/>
        <w:rPr>
          <w:rFonts w:ascii="Source Sans Pro" w:hAnsi="Source Sans Pro"/>
        </w:rPr>
      </w:pPr>
    </w:p>
    <w:p w:rsidR="00410BE6" w:rsidRPr="008C0268" w:rsidRDefault="00410BE6" w:rsidP="002029FE">
      <w:pPr>
        <w:jc w:val="both"/>
        <w:rPr>
          <w:rFonts w:ascii="Source Sans Pro" w:hAnsi="Source Sans Pro"/>
          <w:color w:val="0070C0"/>
        </w:rPr>
      </w:pPr>
      <w:r w:rsidRPr="008C0268">
        <w:rPr>
          <w:rFonts w:ascii="Source Sans Pro" w:hAnsi="Source Sans Pro"/>
          <w:color w:val="0070C0"/>
        </w:rPr>
        <w:t>Pel que fa a les esquerdes,</w:t>
      </w:r>
      <w:r w:rsidR="008C0268" w:rsidRPr="008C0268">
        <w:rPr>
          <w:rFonts w:ascii="Source Sans Pro" w:hAnsi="Source Sans Pro"/>
          <w:color w:val="0070C0"/>
        </w:rPr>
        <w:t xml:space="preserve"> caldrà fer inspecció </w:t>
      </w:r>
      <w:r w:rsidR="008C0268">
        <w:rPr>
          <w:rFonts w:ascii="Source Sans Pro" w:hAnsi="Source Sans Pro"/>
          <w:color w:val="0070C0"/>
        </w:rPr>
        <w:t xml:space="preserve">de l’habitatge </w:t>
      </w:r>
      <w:r w:rsidR="008C0268" w:rsidRPr="008C0268">
        <w:rPr>
          <w:rFonts w:ascii="Source Sans Pro" w:hAnsi="Source Sans Pro"/>
          <w:color w:val="0070C0"/>
        </w:rPr>
        <w:t xml:space="preserve">per determinar </w:t>
      </w:r>
      <w:r w:rsidR="008C0268">
        <w:rPr>
          <w:rFonts w:ascii="Source Sans Pro" w:hAnsi="Source Sans Pro"/>
          <w:color w:val="0070C0"/>
        </w:rPr>
        <w:t xml:space="preserve">si les esquerdes són de nova creació.  En qualsevol cas caldrà </w:t>
      </w:r>
      <w:r w:rsidR="003B1C65">
        <w:rPr>
          <w:rFonts w:ascii="Source Sans Pro" w:hAnsi="Source Sans Pro"/>
          <w:color w:val="0070C0"/>
        </w:rPr>
        <w:t>posar testimonis i comprovar si les esquerdes avancen.  Si sembla evident que les esquerdes són degudes a les obres municipals, s’haurà d’iniciar un expedient de responsabilitat patrimonial.</w:t>
      </w:r>
    </w:p>
    <w:p w:rsidR="00410BE6" w:rsidRPr="00DA53BB" w:rsidRDefault="00410BE6" w:rsidP="002029FE">
      <w:pPr>
        <w:jc w:val="both"/>
        <w:rPr>
          <w:rFonts w:ascii="Source Sans Pro" w:hAnsi="Source Sans Pro"/>
        </w:rPr>
      </w:pP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6</w:t>
      </w:r>
      <w:r w:rsidRPr="00DA53BB">
        <w:rPr>
          <w:rFonts w:ascii="Source Sans Pro" w:hAnsi="Source Sans Pro"/>
        </w:rPr>
        <w:t xml:space="preserve">. Justifica els m2 de sostre de protecció oficial que han de sorgir un cop es materialitzi la unitat de gestió de la UA-6, la fitxa de la qual se t’entrega. </w:t>
      </w:r>
    </w:p>
    <w:p w:rsidR="002029FE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>( 2 PUNTS)</w:t>
      </w:r>
    </w:p>
    <w:p w:rsidR="00071F6E" w:rsidRPr="00F70875" w:rsidRDefault="00071F6E" w:rsidP="00221AFF">
      <w:pPr>
        <w:jc w:val="both"/>
        <w:rPr>
          <w:rFonts w:ascii="Source Sans Pro" w:eastAsia="Calibri" w:hAnsi="Source Sans Pro" w:cs="Calibri"/>
          <w:color w:val="0070C0"/>
        </w:rPr>
      </w:pPr>
      <w:r w:rsidRPr="00221AFF">
        <w:rPr>
          <w:rFonts w:ascii="Source Sans Pro" w:eastAsia="Calibri" w:hAnsi="Source Sans Pro" w:cs="Calibri"/>
          <w:color w:val="0070C0"/>
        </w:rPr>
        <w:t xml:space="preserve">D’acord amb la Disposició Transitòria Tercera apartat tercer del Decret Legislatiu 1/2010, de 3 d’agost, pel qual s’aprova el Text refós de la Llei d’urbanisme les reserves de sòl per a habitatges de protecció pública s’han d’establir atenent als usos residencials de nova implantació previstos pel planejament. En tal sentit, en aquest projecte, caldrà reservar com </w:t>
      </w:r>
      <w:r w:rsidRPr="00F70875">
        <w:rPr>
          <w:rFonts w:ascii="Source Sans Pro" w:eastAsia="Calibri" w:hAnsi="Source Sans Pro" w:cs="Calibri"/>
          <w:color w:val="0070C0"/>
        </w:rPr>
        <w:t>habitatge de pr</w:t>
      </w:r>
      <w:r w:rsidR="00F70875" w:rsidRPr="00F70875">
        <w:rPr>
          <w:rFonts w:ascii="Source Sans Pro" w:eastAsia="Calibri" w:hAnsi="Source Sans Pro" w:cs="Calibri"/>
          <w:color w:val="0070C0"/>
        </w:rPr>
        <w:t xml:space="preserve">otecció oficial (HPO) el 30% del </w:t>
      </w:r>
      <w:r w:rsidRPr="00F70875">
        <w:rPr>
          <w:rFonts w:ascii="Source Sans Pro" w:eastAsia="Calibri" w:hAnsi="Source Sans Pro" w:cs="Calibri"/>
          <w:color w:val="0070C0"/>
        </w:rPr>
        <w:t>sostre destinat a aquest ús residencial.</w:t>
      </w:r>
    </w:p>
    <w:p w:rsidR="00460553" w:rsidRPr="00F70875" w:rsidRDefault="00071F6E" w:rsidP="00F70875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>Cal tenir en compte que en la Unitat d’Actuació 6, per raó de trobar-se en zona afectada d’inundabilitat,</w:t>
      </w:r>
      <w:r w:rsidR="006F260F" w:rsidRPr="00F70875">
        <w:rPr>
          <w:rFonts w:ascii="Source Sans Pro" w:eastAsia="Calibri" w:hAnsi="Source Sans Pro" w:cs="Calibri"/>
          <w:color w:val="0070C0"/>
        </w:rPr>
        <w:t xml:space="preserve"> </w:t>
      </w:r>
      <w:r w:rsidRPr="00F70875">
        <w:rPr>
          <w:rFonts w:ascii="Source Sans Pro" w:eastAsia="Calibri" w:hAnsi="Source Sans Pro" w:cs="Calibri"/>
          <w:color w:val="0070C0"/>
        </w:rPr>
        <w:t>les plantes baixes no poden tenir l’ús d’habitatge.</w:t>
      </w:r>
    </w:p>
    <w:p w:rsidR="00071F6E" w:rsidRPr="00F70875" w:rsidRDefault="00071F6E" w:rsidP="00F70875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 xml:space="preserve"> Es per això que les r</w:t>
      </w:r>
      <w:r w:rsidR="006F260F" w:rsidRPr="00F70875">
        <w:rPr>
          <w:rFonts w:ascii="Source Sans Pro" w:eastAsia="Calibri" w:hAnsi="Source Sans Pro" w:cs="Calibri"/>
          <w:color w:val="0070C0"/>
        </w:rPr>
        <w:t xml:space="preserve">eserves de sòl per a habitatges </w:t>
      </w:r>
      <w:r w:rsidRPr="00F70875">
        <w:rPr>
          <w:rFonts w:ascii="Source Sans Pro" w:eastAsia="Calibri" w:hAnsi="Source Sans Pro" w:cs="Calibri"/>
          <w:color w:val="0070C0"/>
        </w:rPr>
        <w:t>de protecció pública s’han d’establir de la següent manera:</w:t>
      </w:r>
    </w:p>
    <w:p w:rsidR="00071F6E" w:rsidRPr="00F70875" w:rsidRDefault="00071F6E" w:rsidP="00F70875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>Sostre destinat a habitatge (</w:t>
      </w:r>
      <w:r w:rsidR="00C22EAD" w:rsidRPr="00F70875">
        <w:rPr>
          <w:rFonts w:ascii="Source Sans Pro" w:eastAsia="Calibri" w:hAnsi="Source Sans Pro" w:cs="Calibri"/>
          <w:color w:val="0070C0"/>
        </w:rPr>
        <w:t xml:space="preserve">3 plantes de 4 </w:t>
      </w:r>
      <w:r w:rsidRPr="00F70875">
        <w:rPr>
          <w:rFonts w:ascii="Source Sans Pro" w:eastAsia="Calibri" w:hAnsi="Source Sans Pro" w:cs="Calibri"/>
          <w:color w:val="0070C0"/>
        </w:rPr>
        <w:t>) 6.536,15 m2/st.</w:t>
      </w:r>
      <w:r w:rsidR="006F260F" w:rsidRPr="00F70875">
        <w:rPr>
          <w:rFonts w:ascii="Source Sans Pro" w:eastAsia="Calibri" w:hAnsi="Source Sans Pro" w:cs="Calibri"/>
          <w:color w:val="0070C0"/>
        </w:rPr>
        <w:t xml:space="preserve"> </w:t>
      </w:r>
    </w:p>
    <w:p w:rsidR="00071F6E" w:rsidRPr="00F70875" w:rsidRDefault="00071F6E" w:rsidP="00F70875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 xml:space="preserve">Sostre destinat a habitatge de protecció (HPO) </w:t>
      </w:r>
      <w:r w:rsidR="006F260F" w:rsidRPr="00F70875">
        <w:rPr>
          <w:rFonts w:ascii="Source Sans Pro" w:eastAsia="Calibri" w:hAnsi="Source Sans Pro" w:cs="Calibri"/>
          <w:color w:val="0070C0"/>
        </w:rPr>
        <w:t xml:space="preserve">6.536,15 m2/st. X 0, 3 = </w:t>
      </w:r>
      <w:r w:rsidRPr="00F70875">
        <w:rPr>
          <w:rFonts w:ascii="Source Sans Pro" w:eastAsia="Calibri" w:hAnsi="Source Sans Pro" w:cs="Calibri"/>
          <w:color w:val="0070C0"/>
        </w:rPr>
        <w:t>1</w:t>
      </w:r>
      <w:r w:rsidR="00460553" w:rsidRPr="00F70875">
        <w:rPr>
          <w:rFonts w:ascii="Source Sans Pro" w:eastAsia="Calibri" w:hAnsi="Source Sans Pro" w:cs="Calibri"/>
          <w:color w:val="0070C0"/>
        </w:rPr>
        <w:t>.960,84</w:t>
      </w:r>
      <w:r w:rsidRPr="00F70875">
        <w:rPr>
          <w:rFonts w:ascii="Source Sans Pro" w:eastAsia="Calibri" w:hAnsi="Source Sans Pro" w:cs="Calibri"/>
          <w:color w:val="0070C0"/>
        </w:rPr>
        <w:t xml:space="preserve"> m2/st</w:t>
      </w:r>
    </w:p>
    <w:p w:rsidR="00071F6E" w:rsidRPr="00F70875" w:rsidRDefault="00071F6E" w:rsidP="00F70875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>Aquest sostre destinat a habitatges de protecció oficial (HPO) es distribuirà en:</w:t>
      </w:r>
    </w:p>
    <w:p w:rsidR="00071F6E" w:rsidRPr="00F70875" w:rsidRDefault="00071F6E" w:rsidP="00F70875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>Habitatges HPO Règim general 20% del total 964,00 m2/st</w:t>
      </w:r>
    </w:p>
    <w:p w:rsidR="00071F6E" w:rsidRPr="00F70875" w:rsidRDefault="00071F6E" w:rsidP="00F70875">
      <w:pPr>
        <w:spacing w:after="0" w:line="240" w:lineRule="auto"/>
        <w:jc w:val="both"/>
        <w:rPr>
          <w:rFonts w:ascii="Source Sans Pro" w:eastAsia="Calibri" w:hAnsi="Source Sans Pro" w:cs="Calibri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>Habitatges HPO Règim Concertat 10% del total 482,00 m2/st</w:t>
      </w:r>
    </w:p>
    <w:p w:rsidR="00430C26" w:rsidRPr="00221AFF" w:rsidRDefault="00430C26" w:rsidP="002029FE">
      <w:pPr>
        <w:jc w:val="both"/>
        <w:rPr>
          <w:rFonts w:ascii="Source Sans Pro" w:hAnsi="Source Sans Pro"/>
          <w:color w:val="00B0F0"/>
        </w:rPr>
      </w:pPr>
      <w:r w:rsidRPr="00221AFF">
        <w:rPr>
          <w:rFonts w:ascii="Source Sans Pro" w:hAnsi="Source Sans Pro"/>
          <w:noProof/>
          <w:color w:val="00B0F0"/>
          <w:lang w:val="es-ES" w:eastAsia="es-ES"/>
        </w:rPr>
        <w:drawing>
          <wp:inline distT="0" distB="0" distL="0" distR="0" wp14:anchorId="7AF77FDB" wp14:editId="7EC1933E">
            <wp:extent cx="4352925" cy="21145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9FE" w:rsidRPr="00DA53BB" w:rsidRDefault="0095384C" w:rsidP="002029FE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7.</w:t>
      </w:r>
      <w:r w:rsidRPr="00DA53BB">
        <w:rPr>
          <w:rFonts w:ascii="Source Sans Pro" w:hAnsi="Source Sans Pro"/>
        </w:rPr>
        <w:t xml:space="preserve"> La Junta de Compensació de la UA-233 de la Garriga  ha presentat la documentació del Projecte de reparcel·lació de la Unitat  per a la seva aprovació per l’Ajuntament de la Garriga. 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>En els arxius i registres consta que per sota d’una de les finques de la UA-233 hi passa una instal·lació de clavegueram general antiga.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 xml:space="preserve"> No obstant això comproves que en la descripció del Projecte de Reparcel·lació presentat,  no hi ha cap referència a l’existència d’aquest clavegueram.</w:t>
      </w:r>
    </w:p>
    <w:p w:rsidR="002029FE" w:rsidRPr="00DA53BB" w:rsidRDefault="002029FE" w:rsidP="002029FE">
      <w:pPr>
        <w:pStyle w:val="Prrafodelista"/>
        <w:ind w:left="0"/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P:</w:t>
      </w:r>
      <w:r w:rsidRPr="00DA53BB">
        <w:rPr>
          <w:rFonts w:ascii="Source Sans Pro" w:hAnsi="Source Sans Pro"/>
        </w:rPr>
        <w:t xml:space="preserve"> Indica què implica la preexistència d’aquest  clavegueram dins  l’àmbit del projecte de reparcel·lació. Justifica la resposta.  </w:t>
      </w:r>
    </w:p>
    <w:p w:rsidR="002029FE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>( 2 PUNTS)</w:t>
      </w:r>
    </w:p>
    <w:p w:rsidR="00263E96" w:rsidRDefault="00263E96" w:rsidP="002029FE">
      <w:pPr>
        <w:jc w:val="both"/>
        <w:rPr>
          <w:rFonts w:ascii="Source Sans Pro" w:hAnsi="Source Sans Pro"/>
        </w:rPr>
      </w:pPr>
    </w:p>
    <w:p w:rsidR="00D95E0D" w:rsidRPr="0038378A" w:rsidRDefault="00F70875" w:rsidP="00D95E0D">
      <w:pPr>
        <w:jc w:val="both"/>
        <w:rPr>
          <w:rFonts w:ascii="Source Sans Pro" w:hAnsi="Source Sans Pro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 xml:space="preserve">El projecte de reparcel·lació ha d’indicar </w:t>
      </w:r>
      <w:r w:rsidR="00263E96" w:rsidRPr="00F70875">
        <w:rPr>
          <w:rFonts w:ascii="Source Sans Pro" w:eastAsia="Calibri" w:hAnsi="Source Sans Pro" w:cs="Calibri"/>
          <w:color w:val="0070C0"/>
        </w:rPr>
        <w:t xml:space="preserve"> si </w:t>
      </w:r>
      <w:r w:rsidR="00A2712F" w:rsidRPr="00F70875">
        <w:rPr>
          <w:rFonts w:ascii="Source Sans Pro" w:eastAsia="Calibri" w:hAnsi="Source Sans Pro" w:cs="Calibri"/>
          <w:color w:val="0070C0"/>
        </w:rPr>
        <w:t>aquesta claveguera no s'han d'indemnitzar perquè es pot conservar</w:t>
      </w:r>
      <w:r w:rsidRPr="00F70875">
        <w:rPr>
          <w:rFonts w:ascii="Source Sans Pro" w:eastAsia="Calibri" w:hAnsi="Source Sans Pro" w:cs="Calibri"/>
          <w:color w:val="0070C0"/>
        </w:rPr>
        <w:t xml:space="preserve"> </w:t>
      </w:r>
      <w:r w:rsidR="00A2712F" w:rsidRPr="00F70875">
        <w:rPr>
          <w:rFonts w:ascii="Source Sans Pro" w:eastAsia="Calibri" w:hAnsi="Source Sans Pro" w:cs="Calibri"/>
          <w:color w:val="0070C0"/>
        </w:rPr>
        <w:t xml:space="preserve">provisionalment, ja sigui per </w:t>
      </w:r>
      <w:r w:rsidRPr="00F70875">
        <w:rPr>
          <w:rFonts w:ascii="Source Sans Pro" w:eastAsia="Calibri" w:hAnsi="Source Sans Pro" w:cs="Calibri"/>
          <w:color w:val="0070C0"/>
        </w:rPr>
        <w:t>no ser radicalment incompatible</w:t>
      </w:r>
      <w:r w:rsidR="00A2712F" w:rsidRPr="00F70875">
        <w:rPr>
          <w:rFonts w:ascii="Source Sans Pro" w:eastAsia="Calibri" w:hAnsi="Source Sans Pro" w:cs="Calibri"/>
          <w:color w:val="0070C0"/>
        </w:rPr>
        <w:t xml:space="preserve"> amb l'ordenació, per no ser necessària la</w:t>
      </w:r>
      <w:r w:rsidRPr="00F70875">
        <w:rPr>
          <w:rFonts w:ascii="Source Sans Pro" w:eastAsia="Calibri" w:hAnsi="Source Sans Pro" w:cs="Calibri"/>
          <w:color w:val="0070C0"/>
        </w:rPr>
        <w:t xml:space="preserve"> </w:t>
      </w:r>
      <w:r w:rsidR="00A2712F" w:rsidRPr="00F70875">
        <w:rPr>
          <w:rFonts w:ascii="Source Sans Pro" w:eastAsia="Calibri" w:hAnsi="Source Sans Pro" w:cs="Calibri"/>
          <w:color w:val="0070C0"/>
        </w:rPr>
        <w:t>seva eliminació per realitzar les obres d'urbanització previstes</w:t>
      </w:r>
      <w:r w:rsidRPr="00F70875">
        <w:rPr>
          <w:rFonts w:ascii="Source Sans Pro" w:eastAsia="Calibri" w:hAnsi="Source Sans Pro" w:cs="Calibri"/>
          <w:color w:val="0070C0"/>
        </w:rPr>
        <w:t xml:space="preserve"> en el pla, o per estar situada </w:t>
      </w:r>
      <w:r w:rsidR="00A2712F" w:rsidRPr="00F70875">
        <w:rPr>
          <w:rFonts w:ascii="Source Sans Pro" w:eastAsia="Calibri" w:hAnsi="Source Sans Pro" w:cs="Calibri"/>
          <w:color w:val="0070C0"/>
        </w:rPr>
        <w:t>en un</w:t>
      </w:r>
      <w:r w:rsidRPr="00F70875">
        <w:rPr>
          <w:rFonts w:ascii="Source Sans Pro" w:eastAsia="Calibri" w:hAnsi="Source Sans Pro" w:cs="Calibri"/>
          <w:color w:val="0070C0"/>
        </w:rPr>
        <w:t xml:space="preserve"> </w:t>
      </w:r>
      <w:r w:rsidR="00A2712F" w:rsidRPr="00F70875">
        <w:rPr>
          <w:rFonts w:ascii="Source Sans Pro" w:eastAsia="Calibri" w:hAnsi="Source Sans Pro" w:cs="Calibri"/>
          <w:color w:val="0070C0"/>
        </w:rPr>
        <w:t xml:space="preserve">asuperfície que calgui adjudicar íntegrament al </w:t>
      </w:r>
      <w:r w:rsidR="00A2712F" w:rsidRPr="0038378A">
        <w:rPr>
          <w:rFonts w:ascii="Source Sans Pro" w:eastAsia="Calibri" w:hAnsi="Source Sans Pro" w:cs="Calibri"/>
          <w:color w:val="0070C0"/>
        </w:rPr>
        <w:t>seu propietari o propietària</w:t>
      </w:r>
      <w:r w:rsidR="00D95E0D" w:rsidRPr="0038378A">
        <w:rPr>
          <w:rFonts w:ascii="Source Sans Pro" w:eastAsia="Calibri" w:hAnsi="Source Sans Pro" w:cs="Calibri"/>
          <w:color w:val="0070C0"/>
        </w:rPr>
        <w:t xml:space="preserve">. (article 144 </w:t>
      </w:r>
      <w:r w:rsidR="00D95E0D" w:rsidRPr="0038378A">
        <w:rPr>
          <w:rFonts w:ascii="Source Sans Pro" w:hAnsi="Source Sans Pro"/>
          <w:color w:val="0070C0"/>
        </w:rPr>
        <w:t>del Reglament de la Llei d’Urbanisme. )</w:t>
      </w:r>
    </w:p>
    <w:p w:rsidR="00A2712F" w:rsidRPr="00F70875" w:rsidRDefault="00A2712F" w:rsidP="00A2712F">
      <w:pPr>
        <w:jc w:val="both"/>
        <w:rPr>
          <w:rFonts w:ascii="Source Sans Pro" w:eastAsia="Calibri" w:hAnsi="Source Sans Pro" w:cs="Calibri"/>
          <w:color w:val="0070C0"/>
        </w:rPr>
      </w:pPr>
    </w:p>
    <w:p w:rsidR="00263E96" w:rsidRDefault="00A2712F" w:rsidP="002029FE">
      <w:pPr>
        <w:jc w:val="both"/>
        <w:rPr>
          <w:rFonts w:ascii="Source Sans Pro" w:eastAsia="Calibri" w:hAnsi="Source Sans Pro" w:cs="Calibri"/>
          <w:color w:val="0070C0"/>
        </w:rPr>
      </w:pPr>
      <w:r w:rsidRPr="00F70875">
        <w:rPr>
          <w:rFonts w:ascii="Source Sans Pro" w:eastAsia="Calibri" w:hAnsi="Source Sans Pro" w:cs="Calibri"/>
          <w:color w:val="0070C0"/>
        </w:rPr>
        <w:t>En cas que sigui incompatible amb l’ordenació, el seu desplaçament s’inclourà en el projecte d’urbanització.</w:t>
      </w:r>
    </w:p>
    <w:p w:rsidR="00D95E0D" w:rsidRDefault="00D95E0D" w:rsidP="002029FE">
      <w:pPr>
        <w:jc w:val="both"/>
        <w:rPr>
          <w:rFonts w:ascii="Source Sans Pro" w:eastAsia="Calibri" w:hAnsi="Source Sans Pro" w:cs="Calibri"/>
          <w:color w:val="0070C0"/>
        </w:rPr>
      </w:pPr>
    </w:p>
    <w:p w:rsidR="00D95E0D" w:rsidRPr="00F70875" w:rsidRDefault="00D95E0D" w:rsidP="002029FE">
      <w:pPr>
        <w:jc w:val="both"/>
        <w:rPr>
          <w:rFonts w:ascii="Source Sans Pro" w:eastAsia="Calibri" w:hAnsi="Source Sans Pro" w:cs="Calibri"/>
          <w:color w:val="0070C0"/>
        </w:rPr>
      </w:pPr>
    </w:p>
    <w:p w:rsidR="00D95E0D" w:rsidRDefault="00A2712F" w:rsidP="002029FE">
      <w:pPr>
        <w:jc w:val="both"/>
        <w:rPr>
          <w:rFonts w:ascii="Source Sans Pro" w:hAnsi="Source Sans Pro"/>
          <w:color w:val="0070C0"/>
        </w:rPr>
      </w:pPr>
      <w:r w:rsidRPr="009F1936">
        <w:rPr>
          <w:rFonts w:ascii="Source Sans Pro" w:eastAsia="Calibri" w:hAnsi="Source Sans Pro" w:cs="Calibri"/>
          <w:color w:val="0070C0"/>
        </w:rPr>
        <w:t xml:space="preserve">El cost de la indemnització i de les obres </w:t>
      </w:r>
      <w:r w:rsidR="00D95E0D" w:rsidRPr="009F1936">
        <w:rPr>
          <w:rFonts w:ascii="Source Sans Pro" w:eastAsia="Calibri" w:hAnsi="Source Sans Pro" w:cs="Calibri"/>
          <w:color w:val="0070C0"/>
        </w:rPr>
        <w:t xml:space="preserve"> de desplaçament </w:t>
      </w:r>
      <w:r w:rsidR="00E82750" w:rsidRPr="009F1936">
        <w:rPr>
          <w:rFonts w:ascii="Source Sans Pro" w:eastAsia="Calibri" w:hAnsi="Source Sans Pro" w:cs="Calibri"/>
          <w:color w:val="0070C0"/>
        </w:rPr>
        <w:t>pot anar a càrrec de la comunitat reparcel·l</w:t>
      </w:r>
      <w:r w:rsidR="00D95E0D" w:rsidRPr="009F1936">
        <w:rPr>
          <w:rFonts w:ascii="Source Sans Pro" w:eastAsia="Calibri" w:hAnsi="Source Sans Pro" w:cs="Calibri"/>
          <w:color w:val="0070C0"/>
        </w:rPr>
        <w:t>atoria o només de la propietat, segons a</w:t>
      </w:r>
      <w:r w:rsidR="00E82750" w:rsidRPr="009F1936">
        <w:rPr>
          <w:rFonts w:ascii="Source Sans Pro" w:eastAsia="Calibri" w:hAnsi="Source Sans Pro" w:cs="Calibri"/>
          <w:color w:val="0070C0"/>
        </w:rPr>
        <w:t>rticle 127.3 del Reglament de la Llei</w:t>
      </w:r>
      <w:r w:rsidR="00E82750" w:rsidRPr="009F1936">
        <w:rPr>
          <w:rFonts w:ascii="Source Sans Pro" w:hAnsi="Source Sans Pro"/>
          <w:color w:val="0070C0"/>
        </w:rPr>
        <w:t xml:space="preserve"> d’Urbanisme. </w:t>
      </w:r>
    </w:p>
    <w:p w:rsidR="009F1936" w:rsidRPr="009F1936" w:rsidRDefault="009F1936" w:rsidP="002029FE">
      <w:pPr>
        <w:jc w:val="both"/>
        <w:rPr>
          <w:rFonts w:ascii="Source Sans Pro" w:hAnsi="Source Sans Pro"/>
          <w:color w:val="0070C0"/>
        </w:rPr>
      </w:pP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8.</w:t>
      </w:r>
      <w:r w:rsidRPr="00DA53BB">
        <w:rPr>
          <w:rFonts w:ascii="Source Sans Pro" w:hAnsi="Source Sans Pro"/>
        </w:rPr>
        <w:t xml:space="preserve"> L’inspector d’obres de l’Ajuntament de la Garriga detecta que s’està realitzant una construcció auxiliar en l’ interior d’illa de la finca del carrer A, número 16.</w:t>
      </w:r>
    </w:p>
    <w:p w:rsidR="002029FE" w:rsidRPr="00DA53BB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</w:rPr>
        <w:t xml:space="preserve"> No consta cap llicència atorgada o sol·licitada, però les obres que s’estan realitzant són autoritzables d’acord amb la normativa vigent. </w:t>
      </w:r>
    </w:p>
    <w:p w:rsidR="002029FE" w:rsidRDefault="002029FE" w:rsidP="002029FE">
      <w:pPr>
        <w:jc w:val="both"/>
        <w:rPr>
          <w:rFonts w:ascii="Source Sans Pro" w:hAnsi="Source Sans Pro"/>
        </w:rPr>
      </w:pPr>
      <w:r w:rsidRPr="00DA53BB">
        <w:rPr>
          <w:rFonts w:ascii="Source Sans Pro" w:hAnsi="Source Sans Pro"/>
          <w:b/>
        </w:rPr>
        <w:t>P:</w:t>
      </w:r>
      <w:r w:rsidRPr="00DA53BB">
        <w:rPr>
          <w:rFonts w:ascii="Source Sans Pro" w:hAnsi="Source Sans Pro"/>
        </w:rPr>
        <w:t xml:space="preserve"> Indica les actuacions a seguir.</w:t>
      </w:r>
    </w:p>
    <w:p w:rsidR="0095384C" w:rsidRDefault="0095384C" w:rsidP="002029FE">
      <w:pPr>
        <w:jc w:val="both"/>
        <w:rPr>
          <w:rFonts w:ascii="Source Sans Pro" w:hAnsi="Source Sans Pro"/>
        </w:rPr>
      </w:pPr>
    </w:p>
    <w:p w:rsidR="0095384C" w:rsidRDefault="0095384C" w:rsidP="002029FE">
      <w:pPr>
        <w:jc w:val="both"/>
        <w:rPr>
          <w:rFonts w:ascii="Source Sans Pro" w:hAnsi="Source Sans Pro"/>
          <w:color w:val="0070C0"/>
        </w:rPr>
      </w:pPr>
      <w:r w:rsidRPr="001778F6">
        <w:rPr>
          <w:rFonts w:ascii="Source Sans Pro" w:hAnsi="Source Sans Pro"/>
          <w:color w:val="0070C0"/>
        </w:rPr>
        <w:t>Obrir expedient de protecció de la lega</w:t>
      </w:r>
      <w:r w:rsidR="00B5218B" w:rsidRPr="001778F6">
        <w:rPr>
          <w:rFonts w:ascii="Source Sans Pro" w:hAnsi="Source Sans Pro"/>
          <w:color w:val="0070C0"/>
        </w:rPr>
        <w:t>litat urbanística i decretar aturada immediata d’obres.</w:t>
      </w:r>
    </w:p>
    <w:p w:rsidR="00C22EAD" w:rsidRPr="001778F6" w:rsidRDefault="00C22EAD" w:rsidP="002029FE">
      <w:pPr>
        <w:jc w:val="both"/>
        <w:rPr>
          <w:rFonts w:ascii="Source Sans Pro" w:hAnsi="Source Sans Pro"/>
          <w:color w:val="0070C0"/>
        </w:rPr>
      </w:pPr>
      <w:r>
        <w:rPr>
          <w:rFonts w:ascii="Source Sans Pro" w:hAnsi="Source Sans Pro"/>
          <w:color w:val="0070C0"/>
        </w:rPr>
        <w:t>Obrir expedient sancionador.</w:t>
      </w:r>
    </w:p>
    <w:p w:rsidR="00B5218B" w:rsidRDefault="00B5218B" w:rsidP="002029FE">
      <w:pPr>
        <w:jc w:val="both"/>
        <w:rPr>
          <w:rFonts w:ascii="Source Sans Pro" w:hAnsi="Source Sans Pro"/>
          <w:color w:val="0070C0"/>
        </w:rPr>
      </w:pPr>
      <w:r w:rsidRPr="001778F6">
        <w:rPr>
          <w:rFonts w:ascii="Source Sans Pro" w:hAnsi="Source Sans Pro"/>
          <w:color w:val="0070C0"/>
        </w:rPr>
        <w:t>Requerir que en un termini de dos mesos el prom</w:t>
      </w:r>
      <w:r w:rsidR="001778F6">
        <w:rPr>
          <w:rFonts w:ascii="Source Sans Pro" w:hAnsi="Source Sans Pro"/>
          <w:color w:val="0070C0"/>
        </w:rPr>
        <w:t xml:space="preserve">otor </w:t>
      </w:r>
      <w:r w:rsidR="00D73692">
        <w:rPr>
          <w:rFonts w:ascii="Source Sans Pro" w:hAnsi="Source Sans Pro"/>
          <w:color w:val="0070C0"/>
        </w:rPr>
        <w:t>presenti el projecte de legalització.</w:t>
      </w:r>
    </w:p>
    <w:p w:rsidR="00D73692" w:rsidRPr="001778F6" w:rsidRDefault="0038378A" w:rsidP="002029FE">
      <w:pPr>
        <w:jc w:val="both"/>
        <w:rPr>
          <w:rFonts w:ascii="Source Sans Pro" w:hAnsi="Source Sans Pro"/>
          <w:color w:val="0070C0"/>
        </w:rPr>
      </w:pPr>
      <w:r>
        <w:rPr>
          <w:rFonts w:ascii="Source Sans Pro" w:hAnsi="Source Sans Pro"/>
          <w:color w:val="0070C0"/>
        </w:rPr>
        <w:t>Articles</w:t>
      </w:r>
      <w:r w:rsidR="00E77965">
        <w:rPr>
          <w:rFonts w:ascii="Source Sans Pro" w:hAnsi="Source Sans Pro"/>
          <w:color w:val="0070C0"/>
        </w:rPr>
        <w:t xml:space="preserve"> 116 a 122 del Reglament de Protecció de la Legalitat Urbanística. </w:t>
      </w:r>
    </w:p>
    <w:p w:rsidR="0095384C" w:rsidRPr="00DA53BB" w:rsidRDefault="0095384C" w:rsidP="002029FE">
      <w:pPr>
        <w:jc w:val="both"/>
        <w:rPr>
          <w:rFonts w:ascii="Source Sans Pro" w:hAnsi="Source Sans Pro"/>
        </w:rPr>
      </w:pPr>
    </w:p>
    <w:p w:rsidR="002029FE" w:rsidRPr="00751AAD" w:rsidRDefault="002029FE" w:rsidP="002029FE">
      <w:pPr>
        <w:jc w:val="both"/>
        <w:rPr>
          <w:rFonts w:ascii="Source Sans Pro" w:hAnsi="Source Sans Pro" w:cs="Arial"/>
          <w:i/>
          <w:color w:val="FF0000"/>
        </w:rPr>
      </w:pPr>
      <w:r w:rsidRPr="00DA53BB">
        <w:rPr>
          <w:rFonts w:ascii="Source Sans Pro" w:hAnsi="Source Sans Pro"/>
        </w:rPr>
        <w:t>(3 PUNTS)</w:t>
      </w:r>
    </w:p>
    <w:p w:rsidR="005421D5" w:rsidRDefault="005421D5"/>
    <w:sectPr w:rsidR="005421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8A" w:rsidRDefault="0038378A">
      <w:pPr>
        <w:spacing w:after="0" w:line="240" w:lineRule="auto"/>
      </w:pPr>
      <w:r>
        <w:separator/>
      </w:r>
    </w:p>
  </w:endnote>
  <w:endnote w:type="continuationSeparator" w:id="0">
    <w:p w:rsidR="0038378A" w:rsidRDefault="0038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8A" w:rsidRDefault="0038378A">
      <w:pPr>
        <w:spacing w:after="0" w:line="240" w:lineRule="auto"/>
      </w:pPr>
      <w:r>
        <w:separator/>
      </w:r>
    </w:p>
  </w:footnote>
  <w:footnote w:type="continuationSeparator" w:id="0">
    <w:p w:rsidR="0038378A" w:rsidRDefault="0038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8A" w:rsidRPr="00474A93" w:rsidRDefault="0038378A" w:rsidP="002029FE">
    <w:pPr>
      <w:ind w:left="3540" w:firstLine="708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1150A34" wp14:editId="1F351368">
          <wp:simplePos x="0" y="0"/>
          <wp:positionH relativeFrom="margin">
            <wp:posOffset>0</wp:posOffset>
          </wp:positionH>
          <wp:positionV relativeFrom="paragraph">
            <wp:posOffset>-67310</wp:posOffset>
          </wp:positionV>
          <wp:extent cx="1562100" cy="518160"/>
          <wp:effectExtent l="0" t="0" r="0" b="0"/>
          <wp:wrapNone/>
          <wp:docPr id="1" name="Imagen 1" descr="logo horitzontal c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tzontal colo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</w:t>
    </w:r>
    <w:r w:rsidRPr="00474A93">
      <w:rPr>
        <w:b/>
      </w:rPr>
      <w:t>Identificació (núm</w:t>
    </w:r>
    <w:r>
      <w:rPr>
        <w:b/>
      </w:rPr>
      <w:t>.</w:t>
    </w:r>
    <w:r w:rsidRPr="00474A93">
      <w:rPr>
        <w:b/>
      </w:rPr>
      <w:t>registre sol·licitud):</w:t>
    </w:r>
  </w:p>
  <w:p w:rsidR="0038378A" w:rsidRDefault="003837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0B85"/>
    <w:multiLevelType w:val="hybridMultilevel"/>
    <w:tmpl w:val="BF084F1E"/>
    <w:lvl w:ilvl="0" w:tplc="CA8293E2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FC"/>
    <w:rsid w:val="00011C42"/>
    <w:rsid w:val="00071F6E"/>
    <w:rsid w:val="000863CA"/>
    <w:rsid w:val="001778F6"/>
    <w:rsid w:val="00186478"/>
    <w:rsid w:val="002029FE"/>
    <w:rsid w:val="00221AFF"/>
    <w:rsid w:val="00263E96"/>
    <w:rsid w:val="00314572"/>
    <w:rsid w:val="003505FC"/>
    <w:rsid w:val="0038378A"/>
    <w:rsid w:val="003B1C65"/>
    <w:rsid w:val="00410BE6"/>
    <w:rsid w:val="00412268"/>
    <w:rsid w:val="00430C26"/>
    <w:rsid w:val="00460553"/>
    <w:rsid w:val="0046061C"/>
    <w:rsid w:val="00473229"/>
    <w:rsid w:val="004E0F7E"/>
    <w:rsid w:val="005421D5"/>
    <w:rsid w:val="005C7E70"/>
    <w:rsid w:val="006F260F"/>
    <w:rsid w:val="007E15A5"/>
    <w:rsid w:val="008C0268"/>
    <w:rsid w:val="008F670B"/>
    <w:rsid w:val="0095384C"/>
    <w:rsid w:val="00992B9C"/>
    <w:rsid w:val="009F1936"/>
    <w:rsid w:val="00A2396F"/>
    <w:rsid w:val="00A258A6"/>
    <w:rsid w:val="00A2712F"/>
    <w:rsid w:val="00B13667"/>
    <w:rsid w:val="00B5218B"/>
    <w:rsid w:val="00B53399"/>
    <w:rsid w:val="00C22EAD"/>
    <w:rsid w:val="00C72265"/>
    <w:rsid w:val="00C83AB0"/>
    <w:rsid w:val="00CB0ADA"/>
    <w:rsid w:val="00D73692"/>
    <w:rsid w:val="00D95E0D"/>
    <w:rsid w:val="00DA34C5"/>
    <w:rsid w:val="00E47141"/>
    <w:rsid w:val="00E77965"/>
    <w:rsid w:val="00E82750"/>
    <w:rsid w:val="00EC4149"/>
    <w:rsid w:val="00F70875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C793F-4077-43F5-A8E8-A375BE2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F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9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0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9FE"/>
    <w:rPr>
      <w:lang w:val="ca-ES"/>
    </w:rPr>
  </w:style>
  <w:style w:type="paragraph" w:styleId="NormalWeb">
    <w:name w:val="Normal (Web)"/>
    <w:basedOn w:val="Normal"/>
    <w:uiPriority w:val="99"/>
    <w:unhideWhenUsed/>
    <w:rsid w:val="00EC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4714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7038</Characters>
  <Application>Microsoft Office Word</Application>
  <DocSecurity>4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Lara Suriñach</dc:creator>
  <cp:keywords/>
  <dc:description/>
  <cp:lastModifiedBy>Laura Clavell Requena</cp:lastModifiedBy>
  <cp:revision>2</cp:revision>
  <dcterms:created xsi:type="dcterms:W3CDTF">2025-12-03T10:15:00Z</dcterms:created>
  <dcterms:modified xsi:type="dcterms:W3CDTF">2025-12-03T10:15:00Z</dcterms:modified>
</cp:coreProperties>
</file>